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BA" w:rsidRPr="0052282F" w:rsidRDefault="00E83EBA" w:rsidP="0052282F">
      <w:pPr>
        <w:pStyle w:val="EndNoteBibliography"/>
        <w:bidi/>
        <w:spacing w:after="0"/>
        <w:rPr>
          <w:rFonts w:cs="B Nazanin"/>
          <w:sz w:val="24"/>
          <w:szCs w:val="24"/>
          <w:rtl/>
        </w:rPr>
      </w:pPr>
      <w:bookmarkStart w:id="0" w:name="_GoBack"/>
      <w:bookmarkEnd w:id="0"/>
      <w:r w:rsidRPr="0052282F">
        <w:rPr>
          <w:rFonts w:cs="B Nazanin" w:hint="cs"/>
          <w:sz w:val="24"/>
          <w:szCs w:val="24"/>
          <w:rtl/>
        </w:rPr>
        <w:t>راهنما:</w:t>
      </w:r>
    </w:p>
    <w:p w:rsidR="00E83EBA" w:rsidRPr="0052282F" w:rsidRDefault="00E83EBA" w:rsidP="0052282F">
      <w:pPr>
        <w:pStyle w:val="EndNoteBibliography"/>
        <w:bidi/>
        <w:spacing w:after="0"/>
        <w:rPr>
          <w:rFonts w:cs="B Nazanin"/>
          <w:sz w:val="24"/>
          <w:szCs w:val="24"/>
          <w:rtl/>
        </w:rPr>
      </w:pPr>
      <w:r w:rsidRPr="0052282F">
        <w:rPr>
          <w:rFonts w:cs="B Nazanin" w:hint="cs"/>
          <w:sz w:val="24"/>
          <w:szCs w:val="24"/>
          <w:highlight w:val="cyan"/>
          <w:rtl/>
        </w:rPr>
        <w:t>فرد مرتبط با مرکز تحقیقات مدیریت و اقتصاد سلامت</w:t>
      </w:r>
    </w:p>
    <w:p w:rsidR="00E83EBA" w:rsidRPr="0052282F" w:rsidRDefault="00E83EBA" w:rsidP="0052282F">
      <w:pPr>
        <w:pStyle w:val="EndNoteBibliography"/>
        <w:bidi/>
        <w:spacing w:after="0"/>
        <w:rPr>
          <w:rFonts w:cs="B Nazanin"/>
          <w:sz w:val="24"/>
          <w:szCs w:val="24"/>
          <w:rtl/>
        </w:rPr>
      </w:pPr>
      <w:r w:rsidRPr="0052282F">
        <w:rPr>
          <w:rFonts w:cs="B Nazanin" w:hint="cs"/>
          <w:sz w:val="24"/>
          <w:szCs w:val="24"/>
          <w:highlight w:val="yellow"/>
          <w:rtl/>
        </w:rPr>
        <w:t>ه</w:t>
      </w:r>
      <w:r w:rsidR="0052282F" w:rsidRPr="0052282F">
        <w:rPr>
          <w:rFonts w:cs="B Nazanin" w:hint="cs"/>
          <w:sz w:val="24"/>
          <w:szCs w:val="24"/>
          <w:highlight w:val="yellow"/>
          <w:rtl/>
        </w:rPr>
        <w:t>مکاری با سایر رشته های مرتبط و مکمل</w:t>
      </w:r>
    </w:p>
    <w:p w:rsidR="0052282F" w:rsidRPr="0052282F" w:rsidRDefault="0052282F" w:rsidP="0052282F">
      <w:pPr>
        <w:pStyle w:val="EndNoteBibliography"/>
        <w:bidi/>
        <w:spacing w:after="0"/>
        <w:rPr>
          <w:rFonts w:cs="B Nazanin"/>
          <w:sz w:val="24"/>
          <w:szCs w:val="24"/>
          <w:rtl/>
        </w:rPr>
      </w:pPr>
      <w:r w:rsidRPr="0052282F">
        <w:rPr>
          <w:rFonts w:cs="B Nazanin" w:hint="cs"/>
          <w:sz w:val="24"/>
          <w:szCs w:val="24"/>
          <w:highlight w:val="green"/>
          <w:rtl/>
        </w:rPr>
        <w:t>همکاری با سایر موسسات داخل کشور</w:t>
      </w:r>
    </w:p>
    <w:p w:rsidR="0052282F" w:rsidRPr="0052282F" w:rsidRDefault="0052282F" w:rsidP="0052282F">
      <w:pPr>
        <w:pStyle w:val="EndNoteBibliography"/>
        <w:bidi/>
        <w:spacing w:after="0"/>
        <w:rPr>
          <w:rFonts w:cs="B Nazanin"/>
          <w:sz w:val="24"/>
          <w:szCs w:val="24"/>
          <w:rtl/>
        </w:rPr>
      </w:pPr>
      <w:r w:rsidRPr="0052282F">
        <w:rPr>
          <w:rFonts w:cs="B Nazanin" w:hint="cs"/>
          <w:sz w:val="24"/>
          <w:szCs w:val="24"/>
          <w:highlight w:val="magenta"/>
          <w:rtl/>
        </w:rPr>
        <w:t>همکاری با محققین خارجی</w:t>
      </w:r>
    </w:p>
    <w:p w:rsidR="00E83EBA" w:rsidRDefault="00E83EBA" w:rsidP="00166984">
      <w:pPr>
        <w:pStyle w:val="EndNoteBibliography"/>
        <w:spacing w:after="0"/>
        <w:rPr>
          <w:rtl/>
        </w:rPr>
      </w:pPr>
    </w:p>
    <w:p w:rsidR="00166984" w:rsidRPr="00CC0146" w:rsidRDefault="00166984" w:rsidP="00191EE5">
      <w:pPr>
        <w:pStyle w:val="EndNoteBibliography"/>
        <w:spacing w:after="0"/>
      </w:pPr>
      <w:r>
        <w:fldChar w:fldCharType="begin"/>
      </w:r>
      <w:r w:rsidRPr="00E83EBA">
        <w:instrText xml:space="preserve"> ADDIN EN.REFLIST </w:instrText>
      </w:r>
      <w:r>
        <w:fldChar w:fldCharType="separate"/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 xml:space="preserve">Reference Type: </w:t>
      </w:r>
      <w:r w:rsidRPr="00CC0146">
        <w:t xml:space="preserve"> Journal Article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 xml:space="preserve">Record Number: </w:t>
      </w:r>
      <w:r w:rsidRPr="00CC0146">
        <w:t>159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Author:</w:t>
      </w:r>
      <w:r w:rsidRPr="00CC0146">
        <w:t xml:space="preserve"> Shadi, Y., Lotfi, M. H., Nedjat, S., </w:t>
      </w:r>
      <w:r w:rsidRPr="0052282F">
        <w:rPr>
          <w:highlight w:val="cyan"/>
        </w:rPr>
        <w:t>Amini Rarani, M</w:t>
      </w:r>
      <w:r w:rsidRPr="00CC0146">
        <w:t>. and Khedmati Morasae, E.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Year:</w:t>
      </w:r>
      <w:r w:rsidRPr="00CC0146">
        <w:t xml:space="preserve"> 2018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Title:</w:t>
      </w:r>
      <w:r w:rsidRPr="00CC0146">
        <w:t xml:space="preserve"> Explaining Unequal Levels of Social Capital in Tehran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Volume:</w:t>
      </w:r>
      <w:r w:rsidRPr="00CC0146">
        <w:t xml:space="preserve"> 140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Issue:</w:t>
      </w:r>
      <w:r w:rsidRPr="00CC0146">
        <w:t xml:space="preserve"> 1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Pages:</w:t>
      </w:r>
      <w:r w:rsidRPr="00CC0146">
        <w:t xml:space="preserve"> 243-265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Type of Article:</w:t>
      </w:r>
      <w:r w:rsidRPr="00CC0146">
        <w:t xml:space="preserve"> Article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Short Title:</w:t>
      </w:r>
      <w:r w:rsidRPr="00CC0146">
        <w:t xml:space="preserve"> Explaining Unequal Levels of Social Capital in Tehran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DOI:</w:t>
      </w:r>
      <w:r w:rsidRPr="00CC0146">
        <w:t xml:space="preserve"> 10.1007/s11205-017-1773-3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Notes:</w:t>
      </w:r>
      <w:r w:rsidRPr="00CC0146">
        <w:t xml:space="preserve"> Export Date: 23 November 2019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URL:</w:t>
      </w:r>
      <w:r w:rsidRPr="00CC0146">
        <w:t xml:space="preserve"> </w:t>
      </w:r>
      <w:hyperlink r:id="rId5" w:history="1">
        <w:r w:rsidRPr="00CC0146">
          <w:rPr>
            <w:rStyle w:val="Hyperlink"/>
          </w:rPr>
          <w:t>https://www.scopus.com/inward/record.uri?eid=2-s2.0-85032692284&amp;doi=10.1007%2fs11205-017-1773-3&amp;partnerID=40&amp;md5=e95164f1368b127b5985e9a16c297b98</w:t>
        </w:r>
      </w:hyperlink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Author Address:</w:t>
      </w:r>
      <w:r w:rsidRPr="00CC0146">
        <w:t xml:space="preserve"> Epidemiology and Biostatistics Department, </w:t>
      </w:r>
      <w:r w:rsidRPr="00EA73A5">
        <w:rPr>
          <w:highlight w:val="yellow"/>
        </w:rPr>
        <w:t>School of Public Health</w:t>
      </w:r>
      <w:r w:rsidRPr="00CC0146">
        <w:t xml:space="preserve">, Shahid Sadoughi University of Medical Sciences and Health Services, </w:t>
      </w:r>
      <w:r w:rsidRPr="00CC0146">
        <w:rPr>
          <w:highlight w:val="green"/>
        </w:rPr>
        <w:t>Yazd</w:t>
      </w:r>
      <w:r w:rsidRPr="00CC0146">
        <w:t>, Iran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t xml:space="preserve">School of Public Health, Zanjan University of Medical Sciences, </w:t>
      </w:r>
      <w:r w:rsidRPr="00CC0146">
        <w:rPr>
          <w:highlight w:val="green"/>
        </w:rPr>
        <w:t>Zanjan</w:t>
      </w:r>
      <w:r w:rsidRPr="00CC0146">
        <w:t>, Iran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t xml:space="preserve">Epidemiology and Biostatistics Department, School of Public Health, Knowledge Utilization Research Center, Tehran University of Medical Sciences, </w:t>
      </w:r>
      <w:r w:rsidRPr="00CC0146">
        <w:rPr>
          <w:highlight w:val="green"/>
        </w:rPr>
        <w:t>Tehran</w:t>
      </w:r>
      <w:r w:rsidRPr="00CC0146">
        <w:t>, Iran</w:t>
      </w:r>
    </w:p>
    <w:p w:rsidR="00166984" w:rsidRPr="00CC0146" w:rsidRDefault="00166984" w:rsidP="00166984">
      <w:pPr>
        <w:pStyle w:val="EndNoteBibliography"/>
        <w:spacing w:after="0"/>
      </w:pPr>
      <w:r w:rsidRPr="0052282F">
        <w:rPr>
          <w:highlight w:val="cyan"/>
        </w:rPr>
        <w:t>Health Management and Economics Research Center, Isfahan University of Medical Sciences, Isfahan, Iran</w:t>
      </w:r>
    </w:p>
    <w:p w:rsidR="00166984" w:rsidRPr="00CC0146" w:rsidRDefault="00166984" w:rsidP="00166984">
      <w:pPr>
        <w:pStyle w:val="EndNoteBibliography"/>
        <w:spacing w:after="0"/>
      </w:pPr>
      <w:r w:rsidRPr="00EA73A5">
        <w:rPr>
          <w:highlight w:val="yellow"/>
        </w:rPr>
        <w:t>Department of Health Services Research</w:t>
      </w:r>
      <w:r w:rsidRPr="00CC0146">
        <w:t xml:space="preserve">, Institute of Psychology, Health and Society, University of Liverpool, B210 Waterhouse Building, Brownlow Street, Liverpool, L69 3GL, </w:t>
      </w:r>
      <w:r w:rsidRPr="00CC0146">
        <w:rPr>
          <w:highlight w:val="magenta"/>
        </w:rPr>
        <w:t>United Kingdom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Name of Database:</w:t>
      </w:r>
      <w:r w:rsidRPr="00CC0146">
        <w:t xml:space="preserve"> Scopus</w:t>
      </w:r>
    </w:p>
    <w:p w:rsidR="00166984" w:rsidRPr="00CC0146" w:rsidRDefault="00166984" w:rsidP="00166984">
      <w:pPr>
        <w:pStyle w:val="EndNoteBibliography"/>
        <w:spacing w:after="0"/>
      </w:pPr>
    </w:p>
    <w:p w:rsidR="00166984" w:rsidRDefault="00166984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Pr="00CC0146" w:rsidRDefault="00982BB8" w:rsidP="00166984">
      <w:pPr>
        <w:pStyle w:val="EndNoteBibliography"/>
        <w:spacing w:after="0"/>
      </w:pPr>
    </w:p>
    <w:p w:rsidR="00166984" w:rsidRPr="00CC0146" w:rsidRDefault="00166984" w:rsidP="00166984">
      <w:pPr>
        <w:pStyle w:val="EndNoteBibliography"/>
        <w:spacing w:after="0"/>
      </w:pPr>
    </w:p>
    <w:p w:rsidR="00166984" w:rsidRPr="00CC0146" w:rsidRDefault="00166984" w:rsidP="00166984">
      <w:pPr>
        <w:pStyle w:val="EndNoteBibliography"/>
        <w:spacing w:after="0"/>
      </w:pP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 xml:space="preserve">Reference Type: </w:t>
      </w:r>
      <w:r w:rsidRPr="00CC0146">
        <w:t xml:space="preserve"> Journal Article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 xml:space="preserve">Record Number: </w:t>
      </w:r>
      <w:r w:rsidRPr="00CC0146">
        <w:t>166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Author:</w:t>
      </w:r>
      <w:r w:rsidRPr="00CC0146">
        <w:t xml:space="preserve"> Javanbakht, M., Jamshidi, A. R., Baradaran, H. R., Mohammadi, Z., Mashayekhi, A., Shokraneh, F., Rezai Hamami, M., Yazdani Bakhsh, R., </w:t>
      </w:r>
      <w:r w:rsidRPr="0052282F">
        <w:rPr>
          <w:highlight w:val="cyan"/>
        </w:rPr>
        <w:t>Shabaninejad, H</w:t>
      </w:r>
      <w:r w:rsidRPr="00CC0146">
        <w:t>., Delavari, S. and Tehrani, A.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Year:</w:t>
      </w:r>
      <w:r w:rsidRPr="00CC0146">
        <w:t xml:space="preserve"> 2018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Title:</w:t>
      </w:r>
      <w:r w:rsidRPr="00CC0146">
        <w:t xml:space="preserve"> Estimation and Prediction of Avoidable Health Care Costs of Cardiovascular Diseases and Type 2 Diabetes Through Adequate Dairy Food Consumption: A Systematic Review and Micro Simulation Modeling Study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Journal:</w:t>
      </w:r>
      <w:r w:rsidRPr="00CC0146">
        <w:t xml:space="preserve"> Arch Iran Med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Volume:</w:t>
      </w:r>
      <w:r w:rsidRPr="00CC0146">
        <w:t xml:space="preserve"> 21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Issue:</w:t>
      </w:r>
      <w:r w:rsidRPr="00CC0146">
        <w:t xml:space="preserve"> 5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Pages:</w:t>
      </w:r>
      <w:r w:rsidRPr="00CC0146">
        <w:t xml:space="preserve"> 213-222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 xml:space="preserve">Epub Date: </w:t>
      </w:r>
      <w:r w:rsidRPr="00CC0146">
        <w:t>2018/05/09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Date:</w:t>
      </w:r>
      <w:r w:rsidRPr="00CC0146">
        <w:t xml:space="preserve"> May 1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t>Arch Iran Med. 2018 May 1;21(5):213-222.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Author Address:</w:t>
      </w:r>
      <w:r w:rsidRPr="00CC0146">
        <w:t xml:space="preserve"> </w:t>
      </w:r>
      <w:r w:rsidRPr="00EA73A5">
        <w:rPr>
          <w:highlight w:val="yellow"/>
        </w:rPr>
        <w:t>Health Economics Group</w:t>
      </w:r>
      <w:r w:rsidRPr="00CC0146">
        <w:t>, Institute of Health &amp; Society, Newcastle University, UK.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t xml:space="preserve">Rheumatology Research Center, Tehran University of Medical Sciences, </w:t>
      </w:r>
      <w:r w:rsidRPr="00EA73A5">
        <w:rPr>
          <w:highlight w:val="green"/>
        </w:rPr>
        <w:t>Tehran</w:t>
      </w:r>
      <w:r w:rsidRPr="00CC0146">
        <w:t>, Iran.</w:t>
      </w:r>
    </w:p>
    <w:p w:rsidR="00166984" w:rsidRPr="00CC0146" w:rsidRDefault="00166984" w:rsidP="00166984">
      <w:pPr>
        <w:pStyle w:val="EndNoteBibliography"/>
        <w:spacing w:after="0"/>
      </w:pPr>
      <w:r w:rsidRPr="00EA73A5">
        <w:rPr>
          <w:highlight w:val="yellow"/>
        </w:rPr>
        <w:t>Endocrine Research Center</w:t>
      </w:r>
      <w:r w:rsidRPr="00CC0146">
        <w:t>, Institute of Endocrinology and Metabolism, Iran University of Medical Sciences, Iran.</w:t>
      </w:r>
    </w:p>
    <w:p w:rsidR="00166984" w:rsidRPr="00CC0146" w:rsidRDefault="00166984" w:rsidP="00166984">
      <w:pPr>
        <w:pStyle w:val="EndNoteBibliography"/>
        <w:spacing w:after="0"/>
      </w:pPr>
      <w:r w:rsidRPr="00EA73A5">
        <w:rPr>
          <w:highlight w:val="yellow"/>
        </w:rPr>
        <w:t>Cochrane Schizophrenia Group</w:t>
      </w:r>
      <w:r w:rsidRPr="00CC0146">
        <w:t xml:space="preserve">, </w:t>
      </w:r>
      <w:r w:rsidRPr="00EA73A5">
        <w:rPr>
          <w:highlight w:val="magenta"/>
        </w:rPr>
        <w:t>University of Nottingham, UK.</w:t>
      </w:r>
    </w:p>
    <w:p w:rsidR="00166984" w:rsidRPr="00CC0146" w:rsidRDefault="00166984" w:rsidP="00166984">
      <w:pPr>
        <w:pStyle w:val="EndNoteBibliography"/>
        <w:spacing w:after="0"/>
      </w:pPr>
      <w:r w:rsidRPr="006B667E">
        <w:rPr>
          <w:highlight w:val="yellow"/>
        </w:rPr>
        <w:t>Health Economics and Health Technology Assessment</w:t>
      </w:r>
      <w:r w:rsidRPr="00CC0146">
        <w:t xml:space="preserve">, Institute of Health and Wellbeing, </w:t>
      </w:r>
      <w:r w:rsidRPr="006B667E">
        <w:rPr>
          <w:highlight w:val="magenta"/>
        </w:rPr>
        <w:t>University of Glasgow, UK</w:t>
      </w:r>
      <w:r w:rsidRPr="00CC0146">
        <w:t>.</w:t>
      </w:r>
    </w:p>
    <w:p w:rsidR="00166984" w:rsidRPr="00CC0146" w:rsidRDefault="00166984" w:rsidP="00166984">
      <w:pPr>
        <w:pStyle w:val="EndNoteBibliography"/>
        <w:spacing w:after="0"/>
      </w:pPr>
      <w:r w:rsidRPr="0052282F">
        <w:rPr>
          <w:highlight w:val="cyan"/>
        </w:rPr>
        <w:t>Health Information Management, Health Management and Economic Research Center, Isfahan University of Medical Sciences, Isfahan, Iran.</w:t>
      </w:r>
    </w:p>
    <w:p w:rsidR="00166984" w:rsidRPr="00CC0146" w:rsidRDefault="00166984" w:rsidP="00166984">
      <w:pPr>
        <w:pStyle w:val="EndNoteBibliography"/>
        <w:spacing w:after="0"/>
      </w:pPr>
      <w:r w:rsidRPr="00EA73A5">
        <w:rPr>
          <w:highlight w:val="yellow"/>
        </w:rPr>
        <w:t>Department of Health Services Management</w:t>
      </w:r>
      <w:r w:rsidRPr="00CC0146">
        <w:t>, School of Health Management and Information Sciences, Iran University of Medical Sciences, Iran.</w:t>
      </w:r>
    </w:p>
    <w:p w:rsidR="00166984" w:rsidRPr="00CC0146" w:rsidRDefault="00166984" w:rsidP="00166984">
      <w:pPr>
        <w:pStyle w:val="EndNoteBibliography"/>
        <w:spacing w:after="0"/>
      </w:pPr>
      <w:r w:rsidRPr="00EA73A5">
        <w:rPr>
          <w:highlight w:val="yellow"/>
        </w:rPr>
        <w:t>Health Human Resources Research Center</w:t>
      </w:r>
      <w:r w:rsidRPr="00CC0146">
        <w:t xml:space="preserve">, School of Management &amp; Information Sciences, Shiraz University of Medical Sciences, </w:t>
      </w:r>
      <w:r w:rsidRPr="00EA73A5">
        <w:rPr>
          <w:highlight w:val="green"/>
        </w:rPr>
        <w:t>Shiraz</w:t>
      </w:r>
      <w:r w:rsidRPr="00CC0146">
        <w:t>, Iran.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Database Provider:</w:t>
      </w:r>
      <w:r w:rsidRPr="00CC0146">
        <w:t xml:space="preserve"> NLM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Language:</w:t>
      </w:r>
      <w:r w:rsidRPr="00CC0146">
        <w:t xml:space="preserve"> eng</w:t>
      </w:r>
    </w:p>
    <w:p w:rsidR="00166984" w:rsidRPr="00CC0146" w:rsidRDefault="00166984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lastRenderedPageBreak/>
        <w:t xml:space="preserve">Reference Type: </w:t>
      </w:r>
      <w:r w:rsidRPr="00CC0146">
        <w:t xml:space="preserve"> Journal Article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 xml:space="preserve">Record Number: </w:t>
      </w:r>
      <w:r w:rsidRPr="00CC0146">
        <w:t>94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Author:</w:t>
      </w:r>
      <w:r w:rsidRPr="00CC0146">
        <w:t xml:space="preserve"> Rafiey, H., </w:t>
      </w:r>
      <w:r w:rsidRPr="0052282F">
        <w:rPr>
          <w:highlight w:val="cyan"/>
        </w:rPr>
        <w:t>Rarani, M. A.</w:t>
      </w:r>
      <w:r w:rsidRPr="00CC0146">
        <w:t>, Alipour, F., Rouhi, N. and Morasae, E. K.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Year:</w:t>
      </w:r>
      <w:r w:rsidRPr="00CC0146">
        <w:t xml:space="preserve"> 2018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Title:</w:t>
      </w:r>
      <w:r w:rsidRPr="00CC0146">
        <w:t xml:space="preserve"> Assessment of women's empowerment: An exploratory study to develop a valid and reliable Persian-version tool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Journal:</w:t>
      </w:r>
      <w:r w:rsidRPr="00CC0146">
        <w:t xml:space="preserve"> Health Care for Women International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Volume:</w:t>
      </w:r>
      <w:r w:rsidRPr="00CC0146">
        <w:t xml:space="preserve"> 39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Issue:</w:t>
      </w:r>
      <w:r w:rsidRPr="00CC0146">
        <w:t xml:space="preserve"> 10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Pages:</w:t>
      </w:r>
      <w:r w:rsidRPr="00CC0146">
        <w:t xml:space="preserve"> 1110-1122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Type of Article:</w:t>
      </w:r>
      <w:r w:rsidRPr="00CC0146">
        <w:t xml:space="preserve"> Article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Short Title:</w:t>
      </w:r>
      <w:r w:rsidRPr="00CC0146">
        <w:t xml:space="preserve"> Assessment of women's empowerment: An exploratory study to develop a valid and reliable Persian-version tool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Alternate Journal:</w:t>
      </w:r>
      <w:r w:rsidRPr="00CC0146">
        <w:t xml:space="preserve"> Health Care Women Int.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ISSN:</w:t>
      </w:r>
      <w:r w:rsidRPr="00CC0146">
        <w:t xml:space="preserve"> 0739-9332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DOI:</w:t>
      </w:r>
      <w:r w:rsidRPr="00CC0146">
        <w:t xml:space="preserve"> 10.1080/07399332.2018.1442837</w:t>
      </w:r>
    </w:p>
    <w:p w:rsidR="00166984" w:rsidRPr="00CC0146" w:rsidRDefault="00166984" w:rsidP="006B667E">
      <w:pPr>
        <w:pStyle w:val="EndNoteBibliography"/>
        <w:spacing w:after="0"/>
      </w:pPr>
      <w:r w:rsidRPr="00CC0146">
        <w:rPr>
          <w:b/>
        </w:rPr>
        <w:t>Accession Number:</w:t>
      </w:r>
      <w:r w:rsidR="006B667E">
        <w:t xml:space="preserve"> WOS:000461873700004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URL:</w:t>
      </w:r>
      <w:r w:rsidRPr="00CC0146">
        <w:t xml:space="preserve"> &lt;Go to ISI&gt;://WOS:000461873700004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Author Address:</w:t>
      </w:r>
      <w:r w:rsidRPr="00CC0146">
        <w:t xml:space="preserve"> [Rafiey, Hassan; Alipour, Fardin] Univ Social Welf &amp; Rehabil Sci, Dept Social Welf, </w:t>
      </w:r>
      <w:r w:rsidRPr="0052282F">
        <w:rPr>
          <w:highlight w:val="yellow"/>
        </w:rPr>
        <w:t>Social Welf Management Res Ct</w:t>
      </w:r>
      <w:r w:rsidRPr="00CC0146">
        <w:t xml:space="preserve">r, </w:t>
      </w:r>
      <w:r w:rsidRPr="006B667E">
        <w:rPr>
          <w:highlight w:val="green"/>
        </w:rPr>
        <w:t>Tehran</w:t>
      </w:r>
      <w:r w:rsidRPr="00CC0146">
        <w:t xml:space="preserve">, Iran. </w:t>
      </w:r>
      <w:r w:rsidRPr="0052282F">
        <w:rPr>
          <w:highlight w:val="cyan"/>
        </w:rPr>
        <w:t>[Rarani, Mostafa Amini] Isfahan Univ Med Sci, Hlth Management &amp; Econ Res Ctr, Esfahan, Iran.</w:t>
      </w:r>
      <w:r w:rsidRPr="00CC0146">
        <w:t xml:space="preserve"> [Rouhi, Narges] Iran Univ Med Sci, Sch Hlth Management &amp; Informat Sci, Hlth Disaster &amp; Emergency Dept, Tehran, Iran. [Morasae, Esmaeil Khedmati] Univ Liverpool, </w:t>
      </w:r>
      <w:r w:rsidRPr="0052282F">
        <w:rPr>
          <w:highlight w:val="yellow"/>
        </w:rPr>
        <w:t>Natl Inst Hlth Res Collaborat Leadership Appl Hl</w:t>
      </w:r>
      <w:r w:rsidRPr="00CC0146">
        <w:t xml:space="preserve">t, North West Coast NIHR CLAHRC NWC, Inst Psychol Hlth &amp; Soc,Hlth Serv Res Dept, Liverpool, </w:t>
      </w:r>
      <w:r w:rsidRPr="006B667E">
        <w:rPr>
          <w:highlight w:val="magenta"/>
        </w:rPr>
        <w:t>Merseyside, England.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t xml:space="preserve">Alipour, F (reprint author), Univ Social Welf &amp; Rehabil Sci, Kodakyar Ave,Daneshjo Blvd, </w:t>
      </w:r>
      <w:r w:rsidRPr="0052282F">
        <w:rPr>
          <w:highlight w:val="green"/>
        </w:rPr>
        <w:t>Tehran</w:t>
      </w:r>
      <w:r w:rsidRPr="00CC0146">
        <w:t xml:space="preserve"> 1985713834, Iran.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t>barbodalipour@gmail.com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Language:</w:t>
      </w:r>
      <w:r w:rsidRPr="00CC0146">
        <w:t xml:space="preserve"> English</w:t>
      </w:r>
    </w:p>
    <w:p w:rsidR="00166984" w:rsidRDefault="00166984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Pr="00CC0146" w:rsidRDefault="00982BB8" w:rsidP="00166984">
      <w:pPr>
        <w:pStyle w:val="EndNoteBibliography"/>
        <w:spacing w:after="0"/>
      </w:pP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 xml:space="preserve">Reference Type: </w:t>
      </w:r>
      <w:r w:rsidRPr="00CC0146">
        <w:t xml:space="preserve"> Journal Article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 xml:space="preserve">Record Number: </w:t>
      </w:r>
      <w:r w:rsidRPr="00CC0146">
        <w:t>87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Author:</w:t>
      </w:r>
      <w:r w:rsidRPr="00CC0146">
        <w:t xml:space="preserve"> Khazaee-Pool, M., </w:t>
      </w:r>
      <w:r w:rsidRPr="0052282F">
        <w:rPr>
          <w:highlight w:val="cyan"/>
        </w:rPr>
        <w:t>Moeeni, M</w:t>
      </w:r>
      <w:r w:rsidRPr="00CC0146">
        <w:t>., Ponnet, K., Fallahi, A., Jahangiri, L. and Pashaei, T.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Year:</w:t>
      </w:r>
      <w:r w:rsidRPr="00CC0146">
        <w:t xml:space="preserve"> 2018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Title:</w:t>
      </w:r>
      <w:r w:rsidRPr="00CC0146">
        <w:t xml:space="preserve"> Perceived barriers to methadone maintenance treatment among Iranian opioid users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Journal:</w:t>
      </w:r>
      <w:r w:rsidRPr="00CC0146">
        <w:t xml:space="preserve"> International Journal for Equity in Health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Volume:</w:t>
      </w:r>
      <w:r w:rsidRPr="00CC0146">
        <w:t xml:space="preserve"> 17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Pages:</w:t>
      </w:r>
      <w:r w:rsidRPr="00CC0146">
        <w:t xml:space="preserve"> 10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Date:</w:t>
      </w:r>
      <w:r w:rsidRPr="00CC0146">
        <w:t xml:space="preserve"> Jun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Type of Article:</w:t>
      </w:r>
      <w:r w:rsidRPr="00CC0146">
        <w:t xml:space="preserve"> Article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Short Title:</w:t>
      </w:r>
      <w:r w:rsidRPr="00CC0146">
        <w:t xml:space="preserve"> Perceived barriers to methadone maintenance treatment among Iranian opioid users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Alternate Journal:</w:t>
      </w:r>
      <w:r w:rsidRPr="00CC0146">
        <w:t xml:space="preserve"> Int. J. Equity Health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ISSN:</w:t>
      </w:r>
      <w:r w:rsidRPr="00CC0146">
        <w:t xml:space="preserve"> 1475-9276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DOI:</w:t>
      </w:r>
      <w:r w:rsidRPr="00CC0146">
        <w:t xml:space="preserve"> 10.1186/s12939-018-0787-z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Article Number:</w:t>
      </w:r>
      <w:r w:rsidRPr="00CC0146">
        <w:t xml:space="preserve"> 75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Accession Number:</w:t>
      </w:r>
      <w:r w:rsidRPr="00CC0146">
        <w:t xml:space="preserve"> WOS:000435474200001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URL:</w:t>
      </w:r>
      <w:r w:rsidRPr="00CC0146">
        <w:t xml:space="preserve"> &lt;Go to ISI&gt;://WOS:000435474200001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Author Address:</w:t>
      </w:r>
      <w:r w:rsidRPr="00CC0146">
        <w:t xml:space="preserve"> [Khazaee-Pool, Maryam] Zanjan Univ Med Sci, Sch Publ Hlth, Dept Hlth Educ &amp; Promot, Zanjan, Iran. </w:t>
      </w:r>
      <w:r w:rsidRPr="0052282F">
        <w:rPr>
          <w:highlight w:val="cyan"/>
        </w:rPr>
        <w:t>[Moeeni, Maryam] Isfahan Univ Med Sci, Hlth Management &amp; Econ Res Ctr, Esfahan, Iran.</w:t>
      </w:r>
      <w:r w:rsidRPr="00CC0146">
        <w:t xml:space="preserve"> [Ponnet, Koen] Univ Ghent, Dept Commun Sci, IMEC, Mict, </w:t>
      </w:r>
      <w:r w:rsidRPr="00103374">
        <w:rPr>
          <w:highlight w:val="magenta"/>
        </w:rPr>
        <w:t>Ghent, Belgium</w:t>
      </w:r>
      <w:r w:rsidRPr="00CC0146">
        <w:t>. [Fallahi, Arezoo; Pashaei, Tahereh] Kurdistan Univ Med Sci, R</w:t>
      </w:r>
      <w:r w:rsidRPr="00103374">
        <w:rPr>
          <w:highlight w:val="yellow"/>
        </w:rPr>
        <w:t>es Inst Hlth Dev</w:t>
      </w:r>
      <w:r w:rsidRPr="00CC0146">
        <w:t xml:space="preserve">, Enviromental Hlth Res Ctr, </w:t>
      </w:r>
      <w:r w:rsidRPr="00103374">
        <w:rPr>
          <w:highlight w:val="green"/>
        </w:rPr>
        <w:t>Sanandaj</w:t>
      </w:r>
      <w:r w:rsidRPr="00CC0146">
        <w:t xml:space="preserve">, Iran. [Jahangiri, Leila] Tabriz Univ Med Sci, </w:t>
      </w:r>
      <w:r w:rsidRPr="00103374">
        <w:rPr>
          <w:highlight w:val="yellow"/>
        </w:rPr>
        <w:t>Res Ctr Evidence Based Med</w:t>
      </w:r>
      <w:r w:rsidRPr="00CC0146">
        <w:t xml:space="preserve">, </w:t>
      </w:r>
      <w:r w:rsidRPr="00103374">
        <w:rPr>
          <w:highlight w:val="green"/>
        </w:rPr>
        <w:t>Tabriz</w:t>
      </w:r>
      <w:r w:rsidRPr="00CC0146">
        <w:t>, Iran. [Pashaei, Tahereh] Kurdistan Univ Med Sci, Fac Hlth, Dept Publ Hlth, Sanandaj, Iran.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t>Pashaei, T (reprint author), Kurdistan Univ Med Sci, Res Inst Hlth Dev, E</w:t>
      </w:r>
      <w:r w:rsidRPr="00103374">
        <w:rPr>
          <w:highlight w:val="yellow"/>
        </w:rPr>
        <w:t>nviromental Hlth Res Ctr,</w:t>
      </w:r>
      <w:r w:rsidRPr="00CC0146">
        <w:t xml:space="preserve"> Sanandaj, Iran.; Pashaei, T (reprint author), Kurdistan Univ Med Sci, Fac Hlth, </w:t>
      </w:r>
      <w:r w:rsidRPr="00103374">
        <w:rPr>
          <w:highlight w:val="yellow"/>
        </w:rPr>
        <w:t>Dept Publ Hlth</w:t>
      </w:r>
      <w:r w:rsidRPr="00CC0146">
        <w:t>, Sanandaj, Iran.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t>pashaeit@gmail.com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Language:</w:t>
      </w:r>
      <w:r w:rsidRPr="00CC0146">
        <w:t xml:space="preserve"> English</w:t>
      </w: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Type of Article:</w:t>
      </w:r>
      <w:r w:rsidRPr="00CC0146">
        <w:t xml:space="preserve"> Article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Short Title:</w:t>
      </w:r>
      <w:r w:rsidRPr="00CC0146">
        <w:t xml:space="preserve"> Decomposition of socioeconomic inequalities in preterm deliveries in Tehran, Iran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Alternate Journal:</w:t>
      </w:r>
      <w:r w:rsidRPr="00CC0146">
        <w:t xml:space="preserve"> Int. J. Gynecol. Obstet.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ISSN:</w:t>
      </w:r>
      <w:r w:rsidRPr="00CC0146">
        <w:t xml:space="preserve"> 0020-7292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DOI:</w:t>
      </w:r>
      <w:r w:rsidRPr="00CC0146">
        <w:t xml:space="preserve"> 10.1002/ijgo.12347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Accession Number:</w:t>
      </w:r>
      <w:r w:rsidRPr="00CC0146">
        <w:t xml:space="preserve"> WOS:000417171700015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URL:</w:t>
      </w:r>
      <w:r w:rsidRPr="00CC0146">
        <w:t xml:space="preserve"> &lt;Go to ISI&gt;://WOS:000417171700015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Author Address:</w:t>
      </w:r>
      <w:r w:rsidRPr="00CC0146">
        <w:t xml:space="preserve"> [Omani-Samani, Reza; Almasi-Hashiani, Amir; Sepidarkish, Mahdi] ACECR, </w:t>
      </w:r>
      <w:r w:rsidRPr="00103374">
        <w:rPr>
          <w:highlight w:val="yellow"/>
        </w:rPr>
        <w:t>Royan Inst</w:t>
      </w:r>
      <w:r w:rsidRPr="00CC0146">
        <w:t xml:space="preserve"> Reprod Biomed, Reprod Epidemiol Res Ctr, Dept Epidemiol &amp; Reprod Hlth, Tehran, Iran. [Mansournia, Mohammad A.; Almasi-Hashiani, Amir] Univ Tehran Med Sci, Sch Publ Hlth, Dept Epidemiol &amp; Biostat, </w:t>
      </w:r>
      <w:r w:rsidRPr="00103374">
        <w:rPr>
          <w:highlight w:val="green"/>
        </w:rPr>
        <w:t>Tehran</w:t>
      </w:r>
      <w:r w:rsidRPr="00CC0146">
        <w:t xml:space="preserve">, Iran. [Safiri, Saeid] Maragheh Univ Med Sci, Sch Nursing &amp; Midwifery, Dept Publ Hlth, Managerial Epidemiol Res Ctr, </w:t>
      </w:r>
      <w:r w:rsidRPr="00103374">
        <w:rPr>
          <w:highlight w:val="green"/>
        </w:rPr>
        <w:t>Maragheh</w:t>
      </w:r>
      <w:r w:rsidRPr="00CC0146">
        <w:t xml:space="preserve">, Iran. [Khedmati Morasae, Esmaeil] Univ Hull, Hull York Med Sch, Business Sch, Kingston Upon Hull, N </w:t>
      </w:r>
      <w:r w:rsidRPr="00103374">
        <w:rPr>
          <w:highlight w:val="magenta"/>
        </w:rPr>
        <w:t>Humberside, England</w:t>
      </w:r>
      <w:r w:rsidRPr="00CC0146">
        <w:t xml:space="preserve">. </w:t>
      </w:r>
      <w:r w:rsidRPr="0052282F">
        <w:rPr>
          <w:highlight w:val="cyan"/>
        </w:rPr>
        <w:t>[Amini Rarani, Mostafa] Isfahan Univ Med Sci, Hlth Management &amp; Econ Res Ctr, Esfahan, Iran</w:t>
      </w:r>
      <w:r w:rsidRPr="00103374">
        <w:rPr>
          <w:highlight w:val="green"/>
        </w:rPr>
        <w:t>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t xml:space="preserve">Almasi-Hashiani, A (reprint author), ACECR, Royan Inst Reprod Biomed, </w:t>
      </w:r>
      <w:r w:rsidRPr="00103374">
        <w:rPr>
          <w:highlight w:val="yellow"/>
        </w:rPr>
        <w:t>Reprod Epidemiol Res Ctr</w:t>
      </w:r>
      <w:r w:rsidRPr="00CC0146">
        <w:t>, Dept Epidemiol &amp; Reprod Hlth, Tehran, Iran.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t>Amiralmasi2007@gmail.com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Language:</w:t>
      </w:r>
      <w:r w:rsidRPr="00CC0146">
        <w:t xml:space="preserve"> English</w:t>
      </w:r>
    </w:p>
    <w:p w:rsidR="00166984" w:rsidRPr="00CC0146" w:rsidRDefault="00166984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982BB8" w:rsidRDefault="00982BB8" w:rsidP="00166984">
      <w:pPr>
        <w:pStyle w:val="EndNoteBibliography"/>
        <w:spacing w:after="0"/>
        <w:rPr>
          <w:b/>
        </w:rPr>
      </w:pP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 xml:space="preserve">Reference Type: </w:t>
      </w:r>
      <w:r w:rsidRPr="00CC0146">
        <w:t xml:space="preserve"> Journal Article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 xml:space="preserve">Record Number: </w:t>
      </w:r>
      <w:r w:rsidRPr="00CC0146">
        <w:t>193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Author:</w:t>
      </w:r>
      <w:r w:rsidRPr="00CC0146">
        <w:t xml:space="preserve"> Rezaei, F., </w:t>
      </w:r>
      <w:r w:rsidRPr="0052282F">
        <w:rPr>
          <w:highlight w:val="cyan"/>
        </w:rPr>
        <w:t>Yarmohammadian, M</w:t>
      </w:r>
      <w:r w:rsidRPr="00CC0146">
        <w:t>. H., Haghshenas, A., Fallah, A. and Ferdosi, M.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Year:</w:t>
      </w:r>
      <w:r w:rsidRPr="00CC0146">
        <w:t xml:space="preserve"> 2018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Title:</w:t>
      </w:r>
      <w:r w:rsidRPr="00CC0146">
        <w:t xml:space="preserve"> Revised Risk Priority Number in Failure Mode and Effects Analysis Model from the Perspective of Healthcare System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Journal:</w:t>
      </w:r>
      <w:r w:rsidRPr="00CC0146">
        <w:t xml:space="preserve"> International Journal of Preventive Medicine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Volume:</w:t>
      </w:r>
      <w:r w:rsidRPr="00CC0146">
        <w:t xml:space="preserve"> 9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Pages:</w:t>
      </w:r>
      <w:r w:rsidRPr="00CC0146">
        <w:t xml:space="preserve"> 8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Date:</w:t>
      </w:r>
      <w:r w:rsidRPr="00CC0146">
        <w:t xml:space="preserve"> Jan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Type of Article:</w:t>
      </w:r>
      <w:r w:rsidRPr="00CC0146">
        <w:t xml:space="preserve"> Article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Short Title:</w:t>
      </w:r>
      <w:r w:rsidRPr="00CC0146">
        <w:t xml:space="preserve"> Revised Risk Priority Number in Failure Mode and Effects Analysis Model from the Perspective of Healthcare System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Alternate Journal:</w:t>
      </w:r>
      <w:r w:rsidRPr="00CC0146">
        <w:t xml:space="preserve"> Int. J. Preventive Med.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ISSN:</w:t>
      </w:r>
      <w:r w:rsidRPr="00CC0146">
        <w:t xml:space="preserve"> 2008-7802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DOI:</w:t>
      </w:r>
      <w:r w:rsidRPr="00CC0146">
        <w:t xml:space="preserve"> 10.4103/2008-7802.224046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Article Number:</w:t>
      </w:r>
      <w:r w:rsidRPr="00CC0146">
        <w:t xml:space="preserve"> 7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Accession Number:</w:t>
      </w:r>
      <w:r w:rsidRPr="00CC0146">
        <w:t xml:space="preserve"> WOS:000427299700007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URL:</w:t>
      </w:r>
      <w:r w:rsidRPr="00CC0146">
        <w:t xml:space="preserve"> &lt;Go to ISI&gt;://WOS:000427299700007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Author Address:</w:t>
      </w:r>
      <w:r w:rsidRPr="00CC0146">
        <w:t xml:space="preserve"> [Rezaei, Fatemeh] Isfahan Univ Med Sci, Dept Hlth Disasters &amp; Emergencies, Esfahan, Iran. [Yarmohammadian, Mohmmad H.] Isfahan Univ Med Sci, Hlth Management &amp; Econ Res Ctr, Esfahan, Iran. [Haghshenas, Abbas] Univ Technol Sydney, Fac Hlth, </w:t>
      </w:r>
      <w:r w:rsidRPr="00103374">
        <w:rPr>
          <w:highlight w:val="magenta"/>
        </w:rPr>
        <w:t>Sydney, NSW, Australia</w:t>
      </w:r>
      <w:r w:rsidRPr="00CC0146">
        <w:t>. [Fallah, Ali] Arak Univ, Fac Engn, Msc Grad Mech Engn, Arak, Iran. [Ferdosi, Masoud] Isfahan Univ Med Sci, Sch Hlth Management &amp; Med Informat, Esfahan, Iran.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t xml:space="preserve">Yarmohammadian, MH (reprint author), </w:t>
      </w:r>
      <w:r w:rsidRPr="0052282F">
        <w:rPr>
          <w:highlight w:val="cyan"/>
        </w:rPr>
        <w:t>Isfahan Univ Med Sci, Hlth Management &amp; Econ Res Ctr, Esfahan, Iran.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t>mhyarm@yahoo.com</w:t>
      </w:r>
    </w:p>
    <w:p w:rsidR="00166984" w:rsidRDefault="00166984" w:rsidP="00166984">
      <w:pPr>
        <w:pStyle w:val="EndNoteBibliography"/>
        <w:spacing w:after="0"/>
      </w:pPr>
      <w:r w:rsidRPr="00CC0146">
        <w:rPr>
          <w:b/>
        </w:rPr>
        <w:t>Language:</w:t>
      </w:r>
      <w:r w:rsidRPr="00CC0146">
        <w:t xml:space="preserve"> English</w:t>
      </w: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Pr="00CC0146" w:rsidRDefault="00982BB8" w:rsidP="00166984">
      <w:pPr>
        <w:pStyle w:val="EndNoteBibliography"/>
        <w:spacing w:after="0"/>
      </w:pPr>
    </w:p>
    <w:p w:rsidR="00166984" w:rsidRPr="00CC0146" w:rsidRDefault="00166984" w:rsidP="00166984">
      <w:pPr>
        <w:pStyle w:val="EndNoteBibliography"/>
        <w:spacing w:after="0"/>
      </w:pP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 xml:space="preserve">Reference Type: </w:t>
      </w:r>
      <w:r w:rsidRPr="00CC0146">
        <w:t xml:space="preserve"> Journal Article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 xml:space="preserve">Record Number: </w:t>
      </w:r>
      <w:r w:rsidRPr="00CC0146">
        <w:t>105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Author:</w:t>
      </w:r>
      <w:r w:rsidRPr="00CC0146">
        <w:t xml:space="preserve"> </w:t>
      </w:r>
      <w:r w:rsidRPr="007866F6">
        <w:rPr>
          <w:highlight w:val="cyan"/>
        </w:rPr>
        <w:t>Yarmohammadian, M. H</w:t>
      </w:r>
      <w:r w:rsidRPr="00CC0146">
        <w:t>., Davidson, P. and Yeh, C. H.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Year:</w:t>
      </w:r>
      <w:r w:rsidRPr="00CC0146">
        <w:t xml:space="preserve"> 2018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Title:</w:t>
      </w:r>
      <w:r w:rsidRPr="00CC0146">
        <w:t xml:space="preserve"> Sabbatical as a part of the academic excellence journey: A narrative qualitative study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Journal:</w:t>
      </w:r>
      <w:r w:rsidRPr="00CC0146">
        <w:t xml:space="preserve"> J Educ Health Promot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Volume:</w:t>
      </w:r>
      <w:r w:rsidRPr="00CC0146">
        <w:t xml:space="preserve"> 7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Pages:</w:t>
      </w:r>
      <w:r w:rsidRPr="00CC0146">
        <w:t xml:space="preserve"> 119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 xml:space="preserve">Epub Date: </w:t>
      </w:r>
      <w:r w:rsidRPr="00CC0146">
        <w:t>2018/10/03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t>J Educ Health Promot. 2018 Sep 14;7:119. doi: 10.4103/jehp.jehp_70_18. eCollection 2018.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Author Address:</w:t>
      </w:r>
      <w:r w:rsidRPr="00CC0146">
        <w:t xml:space="preserve"> </w:t>
      </w:r>
      <w:r w:rsidRPr="007866F6">
        <w:rPr>
          <w:highlight w:val="cyan"/>
        </w:rPr>
        <w:t>Health Management and Economics Research Center, Isfahan University of Medical Sciences, Isfahan, Iran.</w:t>
      </w:r>
    </w:p>
    <w:p w:rsidR="00166984" w:rsidRPr="00CC0146" w:rsidRDefault="00166984" w:rsidP="00166984">
      <w:pPr>
        <w:pStyle w:val="EndNoteBibliography"/>
        <w:spacing w:after="0"/>
      </w:pPr>
      <w:r w:rsidRPr="007866F6">
        <w:rPr>
          <w:highlight w:val="yellow"/>
        </w:rPr>
        <w:t>School of Nursing, Center for Global Initiative</w:t>
      </w:r>
      <w:r w:rsidRPr="00CC0146">
        <w:t xml:space="preserve">, Johns Hopkins University, </w:t>
      </w:r>
      <w:r w:rsidRPr="007866F6">
        <w:rPr>
          <w:highlight w:val="magenta"/>
        </w:rPr>
        <w:t>Baltimore, MD, USA</w:t>
      </w:r>
      <w:r w:rsidRPr="00CC0146">
        <w:t>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Database Provider:</w:t>
      </w:r>
      <w:r w:rsidRPr="00CC0146">
        <w:t xml:space="preserve"> NLM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Language:</w:t>
      </w:r>
      <w:r w:rsidRPr="00CC0146">
        <w:t xml:space="preserve"> eng</w:t>
      </w:r>
    </w:p>
    <w:p w:rsidR="00166984" w:rsidRPr="00CC0146" w:rsidRDefault="00166984" w:rsidP="00166984">
      <w:pPr>
        <w:pStyle w:val="EndNoteBibliography"/>
        <w:spacing w:after="0"/>
      </w:pPr>
    </w:p>
    <w:p w:rsidR="00166984" w:rsidRDefault="00166984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Pr="00CC0146" w:rsidRDefault="00982BB8" w:rsidP="00166984">
      <w:pPr>
        <w:pStyle w:val="EndNoteBibliography"/>
        <w:spacing w:after="0"/>
      </w:pP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 xml:space="preserve">Reference Type: </w:t>
      </w:r>
      <w:r w:rsidRPr="00CC0146">
        <w:t xml:space="preserve"> Journal Article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 xml:space="preserve">Record Number: </w:t>
      </w:r>
      <w:r w:rsidRPr="00CC0146">
        <w:t>184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Author:</w:t>
      </w:r>
      <w:r w:rsidRPr="00CC0146">
        <w:t xml:space="preserve"> </w:t>
      </w:r>
      <w:r w:rsidRPr="008919ED">
        <w:rPr>
          <w:highlight w:val="cyan"/>
        </w:rPr>
        <w:t>Moeeni, M.</w:t>
      </w:r>
      <w:r w:rsidRPr="00CC0146">
        <w:t>, Rashidian, A. and Aghajanian, A.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Year:</w:t>
      </w:r>
      <w:r w:rsidRPr="00CC0146">
        <w:t xml:space="preserve"> 2018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Title:</w:t>
      </w:r>
      <w:r w:rsidRPr="00CC0146">
        <w:t xml:space="preserve"> Women's relative status and childbearing intentions: Empirical evidence from Iran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Journal:</w:t>
      </w:r>
      <w:r w:rsidRPr="00CC0146">
        <w:t xml:space="preserve"> Plos One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Volume:</w:t>
      </w:r>
      <w:r w:rsidRPr="00CC0146">
        <w:t xml:space="preserve"> 13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Issue:</w:t>
      </w:r>
      <w:r w:rsidRPr="00CC0146">
        <w:t xml:space="preserve"> 4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Pages:</w:t>
      </w:r>
      <w:r w:rsidRPr="00CC0146">
        <w:t xml:space="preserve"> 10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Date:</w:t>
      </w:r>
      <w:r w:rsidRPr="00CC0146">
        <w:t xml:space="preserve"> Apr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Type of Article:</w:t>
      </w:r>
      <w:r w:rsidRPr="00CC0146">
        <w:t xml:space="preserve"> Article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URL:</w:t>
      </w:r>
      <w:r w:rsidRPr="00CC0146">
        <w:t xml:space="preserve"> &lt;Go to ISI&gt;://WOS:000429791900044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Author Address:</w:t>
      </w:r>
      <w:r w:rsidRPr="00CC0146">
        <w:t xml:space="preserve"> [Moeeni, Maryam] Isfahan Univ Med Sci, Social Determinants Hlth Res Ctr, Esfahan, Iran. [Moeeni, Maryam] </w:t>
      </w:r>
      <w:r w:rsidRPr="008919ED">
        <w:rPr>
          <w:highlight w:val="cyan"/>
        </w:rPr>
        <w:t>Isfahan Univ Med Sci, Hlth Management &amp; Econ Res Ctr, Esfahan, Iran</w:t>
      </w:r>
      <w:r w:rsidRPr="00CC0146">
        <w:t xml:space="preserve">. [Rashidian, Arash] Univ Tehran Med Sci, </w:t>
      </w:r>
      <w:r w:rsidRPr="008919ED">
        <w:rPr>
          <w:highlight w:val="yellow"/>
        </w:rPr>
        <w:t>Sch Publ Hlth</w:t>
      </w:r>
      <w:r w:rsidRPr="00CC0146">
        <w:t xml:space="preserve">, Dept Hlth Management &amp; Econ, Tehran, Iran. [Aghajanian, Akbar] FSU UNC, Dept Sociol, </w:t>
      </w:r>
      <w:r w:rsidRPr="008919ED">
        <w:rPr>
          <w:highlight w:val="magenta"/>
        </w:rPr>
        <w:t>Fayetteville, NC USA.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t xml:space="preserve">Moeeni, M (reprint author), Isfahan Univ Med Sci, </w:t>
      </w:r>
      <w:r w:rsidRPr="008919ED">
        <w:rPr>
          <w:highlight w:val="yellow"/>
        </w:rPr>
        <w:t>Social Determinants Hlth Res Ctr</w:t>
      </w:r>
      <w:r w:rsidRPr="00CC0146">
        <w:t>, Esfahan, Iran.; Moeeni, M (reprint author), Isfahan Univ Med Sci, Hlth Management &amp; Econ Res Ctr, Esfahan, Iran.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t>mmoeini1387@gmail.com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Language:</w:t>
      </w:r>
      <w:r w:rsidRPr="00CC0146">
        <w:t xml:space="preserve"> English</w:t>
      </w:r>
    </w:p>
    <w:p w:rsidR="00E97EEB" w:rsidRDefault="00E97EEB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 xml:space="preserve">Reference Type: </w:t>
      </w:r>
      <w:r w:rsidRPr="00CC0146">
        <w:t xml:space="preserve"> Journal Article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 xml:space="preserve">Record Number: </w:t>
      </w:r>
      <w:r w:rsidRPr="00CC0146">
        <w:t>80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Author:</w:t>
      </w:r>
      <w:r w:rsidRPr="00CC0146">
        <w:t xml:space="preserve"> Shadi, Y., Lotfi, M. H., Nedjat, S., </w:t>
      </w:r>
      <w:r w:rsidRPr="005A28E1">
        <w:rPr>
          <w:highlight w:val="cyan"/>
        </w:rPr>
        <w:t>Rarani, M. A</w:t>
      </w:r>
      <w:r w:rsidRPr="00CC0146">
        <w:t>. and Morasae, E. K.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Year:</w:t>
      </w:r>
      <w:r w:rsidRPr="00CC0146">
        <w:t xml:space="preserve"> 2018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Title:</w:t>
      </w:r>
      <w:r w:rsidRPr="00CC0146">
        <w:t xml:space="preserve"> Explaining Unequal Levels of Social Capital in Tehran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Journal:</w:t>
      </w:r>
      <w:r w:rsidRPr="00CC0146">
        <w:t xml:space="preserve"> Social Indicators Research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Volume:</w:t>
      </w:r>
      <w:r w:rsidRPr="00CC0146">
        <w:t xml:space="preserve"> 140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Issue:</w:t>
      </w:r>
      <w:r w:rsidRPr="00CC0146">
        <w:t xml:space="preserve"> 1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Pages:</w:t>
      </w:r>
      <w:r w:rsidRPr="00CC0146">
        <w:t xml:space="preserve"> 243-265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Date:</w:t>
      </w:r>
      <w:r w:rsidRPr="00CC0146">
        <w:t xml:space="preserve"> Nov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Type of Article:</w:t>
      </w:r>
      <w:r w:rsidRPr="00CC0146">
        <w:t xml:space="preserve"> Article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URL:</w:t>
      </w:r>
      <w:r w:rsidRPr="00CC0146">
        <w:t xml:space="preserve"> &lt;Go to ISI&gt;://WOS:000449006000011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Author Address:</w:t>
      </w:r>
      <w:r w:rsidRPr="00CC0146">
        <w:t xml:space="preserve"> [Shadi, Yahya; Lotfi, Mohammad Hassan] Shahid Sadoughi Univ Med Sci &amp; Hlth Serv, Sch Publ Hlth, Dept Epidemiol &amp; Biostat, </w:t>
      </w:r>
      <w:r w:rsidRPr="005A28E1">
        <w:rPr>
          <w:highlight w:val="green"/>
        </w:rPr>
        <w:t>Yazd</w:t>
      </w:r>
      <w:r w:rsidRPr="00CC0146">
        <w:t xml:space="preserve">, Iran. [Shadi, Yahya] Zanjan Univ Med Sci, Sch Publ Hlth, </w:t>
      </w:r>
      <w:r w:rsidRPr="005A28E1">
        <w:rPr>
          <w:highlight w:val="green"/>
        </w:rPr>
        <w:t>Zanjan</w:t>
      </w:r>
      <w:r w:rsidRPr="00CC0146">
        <w:t xml:space="preserve">, Iran. [Nedjat, Saharnaz] Univ Tehran Med Sci, Dept Epidemiol &amp; Biostat, Sch Publ Hlth, Knowledge Utilizat Res Ctr, </w:t>
      </w:r>
      <w:r w:rsidRPr="005A28E1">
        <w:rPr>
          <w:highlight w:val="green"/>
        </w:rPr>
        <w:t>Tehran</w:t>
      </w:r>
      <w:r w:rsidRPr="00CC0146">
        <w:t xml:space="preserve">, Iran. [Rarani, Mostafa Amini] </w:t>
      </w:r>
      <w:r w:rsidRPr="005A28E1">
        <w:rPr>
          <w:highlight w:val="cyan"/>
        </w:rPr>
        <w:t>Isfahan Univ Med Sci, Hlth Management &amp; Econ Res Ctr, Esfahan, Iran.</w:t>
      </w:r>
      <w:r w:rsidRPr="00CC0146">
        <w:t xml:space="preserve"> [Morasae, Esmaeil Khedmati] Univ Liverpool, Dept Hlth Serv Res, Inst Psychol Hlth &amp; Soc, B210 Waterhouse Bldg,Brownlow St, Liverpool L69 3GL, </w:t>
      </w:r>
      <w:r w:rsidRPr="005A28E1">
        <w:rPr>
          <w:highlight w:val="magenta"/>
        </w:rPr>
        <w:t>Merseyside, England.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t xml:space="preserve">Morasae, EK (reprint author), Univ Liverpool, Dept Hlth Serv Res, Inst Psychol Hlth &amp; Soc, B210 Waterhouse Bldg,Brownlow St, Liverpool L69 3GL, </w:t>
      </w:r>
      <w:r w:rsidRPr="005A28E1">
        <w:rPr>
          <w:highlight w:val="green"/>
        </w:rPr>
        <w:t>Merseyside, Engla</w:t>
      </w:r>
      <w:r w:rsidRPr="00CC0146">
        <w:t>nd.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t>E.Khedmati-Morasae@liverpool.ac.uk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Language:</w:t>
      </w:r>
      <w:r w:rsidRPr="00CC0146">
        <w:t xml:space="preserve"> English</w:t>
      </w: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 xml:space="preserve">Reference Type: </w:t>
      </w:r>
      <w:r w:rsidRPr="00CC0146">
        <w:t xml:space="preserve"> Journal Article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 xml:space="preserve">Record Number: </w:t>
      </w:r>
      <w:r w:rsidRPr="00CC0146">
        <w:t>85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Author:</w:t>
      </w:r>
      <w:r w:rsidRPr="00CC0146">
        <w:t xml:space="preserve"> </w:t>
      </w:r>
      <w:r w:rsidRPr="005A28E1">
        <w:rPr>
          <w:highlight w:val="cyan"/>
        </w:rPr>
        <w:t>Tavakoli, N., Yarmohammadian, M. H</w:t>
      </w:r>
      <w:r w:rsidRPr="00CC0146">
        <w:t>., Safdari, R. and Keyvanara, M.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Year:</w:t>
      </w:r>
      <w:r w:rsidRPr="00CC0146">
        <w:t xml:space="preserve"> 2018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Title:</w:t>
      </w:r>
      <w:r w:rsidRPr="00CC0146">
        <w:t xml:space="preserve"> Challenges and Recommendations for Patient Tracking in Past Earthquakes: An Experience from Iran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Journal:</w:t>
      </w:r>
      <w:r w:rsidRPr="00CC0146">
        <w:t xml:space="preserve"> Trauma Monthly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Volume:</w:t>
      </w:r>
      <w:r w:rsidRPr="00CC0146">
        <w:t xml:space="preserve"> 23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Issue:</w:t>
      </w:r>
      <w:r w:rsidRPr="00CC0146">
        <w:t xml:space="preserve"> 4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Pages:</w:t>
      </w:r>
      <w:r w:rsidRPr="00CC0146">
        <w:t xml:space="preserve"> 7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Date:</w:t>
      </w:r>
      <w:r w:rsidRPr="00CC0146">
        <w:t xml:space="preserve"> Jul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Type of Article:</w:t>
      </w:r>
      <w:r w:rsidRPr="00CC0146">
        <w:t xml:space="preserve"> Article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URL:</w:t>
      </w:r>
      <w:r w:rsidRPr="00CC0146">
        <w:t xml:space="preserve"> &lt;Go to ISI&gt;://WOS:000440207100007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Author Address:</w:t>
      </w:r>
      <w:r w:rsidRPr="00CC0146">
        <w:t xml:space="preserve"> [Tavakoli, Nahid] I</w:t>
      </w:r>
      <w:r w:rsidRPr="005A28E1">
        <w:rPr>
          <w:highlight w:val="cyan"/>
        </w:rPr>
        <w:t>sfahan Univ Med Sci, Hlth Management &amp; Econ Res Ctr, Hlth Management Disaster, Esfahan, Iran</w:t>
      </w:r>
      <w:r w:rsidRPr="00CC0146">
        <w:t>. [Yarmohammadian, Mohammad H.] Isfahan Univ Med Sci, Hlth Management &amp; Econ Res Ctr, Esfahan, Iran. [Safdari, Reza] Univ Tehran Med Sci, H</w:t>
      </w:r>
      <w:r w:rsidRPr="005A28E1">
        <w:rPr>
          <w:highlight w:val="yellow"/>
        </w:rPr>
        <w:t>lth Informat Management</w:t>
      </w:r>
      <w:r w:rsidRPr="00CC0146">
        <w:t xml:space="preserve">, </w:t>
      </w:r>
      <w:r w:rsidRPr="005A28E1">
        <w:rPr>
          <w:highlight w:val="green"/>
        </w:rPr>
        <w:t>Tehran</w:t>
      </w:r>
      <w:r w:rsidRPr="00CC0146">
        <w:t xml:space="preserve">, Iran. [Keyvanara, Mahmoud] Isfahan Univ Med Sci, </w:t>
      </w:r>
      <w:r w:rsidRPr="005A28E1">
        <w:rPr>
          <w:highlight w:val="yellow"/>
        </w:rPr>
        <w:t>Social Determinants Hlth Res Ctr</w:t>
      </w:r>
      <w:r w:rsidRPr="00CC0146">
        <w:t>, Esfahan, Iran.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t>Yarmohammadian, MH (reprint author), Isfahan Univ Med Sci, Hlth Management &amp; Econ Res Ctr, Esfahan, Iran.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t>yarmohamadian@mng.mui.ac.ir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Language:</w:t>
      </w:r>
      <w:r w:rsidRPr="00CC0146">
        <w:t xml:space="preserve"> English</w:t>
      </w: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982BB8" w:rsidRDefault="00982BB8" w:rsidP="00166984">
      <w:pPr>
        <w:pStyle w:val="EndNoteBibliography"/>
        <w:spacing w:after="0"/>
      </w:pP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 xml:space="preserve">Reference Type: </w:t>
      </w:r>
      <w:r w:rsidRPr="00CC0146">
        <w:t xml:space="preserve"> Journal Article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 xml:space="preserve">Record Number: </w:t>
      </w:r>
      <w:r w:rsidRPr="00CC0146">
        <w:t>79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Author:</w:t>
      </w:r>
      <w:r w:rsidRPr="00CC0146">
        <w:t xml:space="preserve"> </w:t>
      </w:r>
      <w:r w:rsidRPr="005A28E1">
        <w:rPr>
          <w:highlight w:val="cyan"/>
        </w:rPr>
        <w:t>Rahimi, F</w:t>
      </w:r>
      <w:r w:rsidRPr="00CC0146">
        <w:t>., Rasekh, H. R., Abbasian, E. and Peiravian, F.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Year:</w:t>
      </w:r>
      <w:r w:rsidRPr="00CC0146">
        <w:t xml:space="preserve"> 2018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Title:</w:t>
      </w:r>
      <w:r w:rsidRPr="00CC0146">
        <w:t xml:space="preserve"> A new approach to pharmaceutical pricing based on patients' willingness to pay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Journal:</w:t>
      </w:r>
      <w:r w:rsidRPr="00CC0146">
        <w:t xml:space="preserve"> Tropical Medicine &amp; International Health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Volume:</w:t>
      </w:r>
      <w:r w:rsidRPr="00CC0146">
        <w:t xml:space="preserve"> 23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Issue:</w:t>
      </w:r>
      <w:r w:rsidRPr="00CC0146">
        <w:t xml:space="preserve"> 12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Pages:</w:t>
      </w:r>
      <w:r w:rsidRPr="00CC0146">
        <w:t xml:space="preserve"> 1326-1331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Date:</w:t>
      </w:r>
      <w:r w:rsidRPr="00CC0146">
        <w:t xml:space="preserve"> Dec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Type of Article:</w:t>
      </w:r>
      <w:r w:rsidRPr="00CC0146">
        <w:t xml:space="preserve"> Article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URL:</w:t>
      </w:r>
      <w:r w:rsidRPr="00CC0146">
        <w:t xml:space="preserve"> &lt;Go to ISI&gt;://WOS:000451829800005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Author Address:</w:t>
      </w:r>
      <w:r w:rsidRPr="00CC0146">
        <w:t xml:space="preserve"> [Rahimi, Farimah] </w:t>
      </w:r>
      <w:r w:rsidRPr="005A28E1">
        <w:rPr>
          <w:highlight w:val="cyan"/>
        </w:rPr>
        <w:t>Isfahan Univ Med Sci, Hlth Management &amp; Econ Res Ctr, Esfahan, Iran</w:t>
      </w:r>
      <w:r w:rsidRPr="00CC0146">
        <w:t xml:space="preserve">. [Rasekh, Hamid Reza; Peiravian, Farzad] Shahid Beheshti Univ Med Sci, </w:t>
      </w:r>
      <w:r w:rsidRPr="005A28E1">
        <w:rPr>
          <w:highlight w:val="yellow"/>
        </w:rPr>
        <w:t>Sch Pharm</w:t>
      </w:r>
      <w:r w:rsidRPr="00CC0146">
        <w:t xml:space="preserve">, Dept Pharmacoecon &amp; Pharmaceut Management, </w:t>
      </w:r>
      <w:r w:rsidRPr="005A28E1">
        <w:rPr>
          <w:highlight w:val="green"/>
        </w:rPr>
        <w:t>Tehran</w:t>
      </w:r>
      <w:r w:rsidRPr="00CC0146">
        <w:t xml:space="preserve">, Iran. [Abbasian, Ezatollah] Univ Tehran, Fac Management, </w:t>
      </w:r>
      <w:r w:rsidRPr="005A28E1">
        <w:rPr>
          <w:highlight w:val="yellow"/>
        </w:rPr>
        <w:t>Dept Publ Adm</w:t>
      </w:r>
      <w:r w:rsidRPr="00CC0146">
        <w:t xml:space="preserve">, </w:t>
      </w:r>
      <w:r w:rsidRPr="005A28E1">
        <w:rPr>
          <w:highlight w:val="green"/>
        </w:rPr>
        <w:t>Tehran</w:t>
      </w:r>
      <w:r w:rsidRPr="00CC0146">
        <w:t>, Iran.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t>Rahimi, F (reprint author), Isfahan Univ Med Sci, Esfahan, Iran.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t>farimah.rahimi@gmail.com</w:t>
      </w:r>
    </w:p>
    <w:p w:rsidR="00166984" w:rsidRPr="00CC0146" w:rsidRDefault="00166984" w:rsidP="00166984">
      <w:pPr>
        <w:pStyle w:val="EndNoteBibliography"/>
        <w:spacing w:after="0"/>
      </w:pPr>
      <w:r w:rsidRPr="00CC0146">
        <w:rPr>
          <w:b/>
        </w:rPr>
        <w:t>Language:</w:t>
      </w:r>
      <w:r w:rsidRPr="00CC0146">
        <w:t xml:space="preserve"> English</w:t>
      </w:r>
    </w:p>
    <w:p w:rsidR="00166984" w:rsidRPr="00CC0146" w:rsidRDefault="00166984" w:rsidP="00166984">
      <w:pPr>
        <w:pStyle w:val="EndNoteBibliography"/>
        <w:spacing w:after="0"/>
      </w:pPr>
    </w:p>
    <w:p w:rsidR="00166984" w:rsidRDefault="00166984" w:rsidP="00166984">
      <w:pPr>
        <w:spacing w:after="0"/>
      </w:pPr>
      <w:r>
        <w:fldChar w:fldCharType="end"/>
      </w:r>
    </w:p>
    <w:p w:rsidR="00CA4BAE" w:rsidRDefault="00CA4BAE"/>
    <w:sectPr w:rsidR="00CA4B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1NzU0tLA0MrI0NjRR0lEKTi0uzszPAykwrAUAX4Vq+CwAAAA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166984"/>
    <w:rsid w:val="00103374"/>
    <w:rsid w:val="00166984"/>
    <w:rsid w:val="00191EE5"/>
    <w:rsid w:val="0052282F"/>
    <w:rsid w:val="00536D75"/>
    <w:rsid w:val="00554212"/>
    <w:rsid w:val="005A28E1"/>
    <w:rsid w:val="005B10E7"/>
    <w:rsid w:val="00640168"/>
    <w:rsid w:val="006B667E"/>
    <w:rsid w:val="007866F6"/>
    <w:rsid w:val="008919ED"/>
    <w:rsid w:val="00982BB8"/>
    <w:rsid w:val="00AF6582"/>
    <w:rsid w:val="00BA5AB7"/>
    <w:rsid w:val="00CA4BAE"/>
    <w:rsid w:val="00E83EBA"/>
    <w:rsid w:val="00E9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984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984"/>
    <w:rPr>
      <w:rFonts w:ascii="Tahoma" w:hAnsi="Tahoma" w:cs="Tahoma"/>
      <w:sz w:val="16"/>
      <w:szCs w:val="16"/>
      <w:lang w:bidi="fa-IR"/>
    </w:rPr>
  </w:style>
  <w:style w:type="paragraph" w:customStyle="1" w:styleId="EndNoteBibliographyTitle">
    <w:name w:val="EndNote Bibliography Title"/>
    <w:basedOn w:val="Normal"/>
    <w:link w:val="EndNoteBibliographyTitleChar"/>
    <w:rsid w:val="00166984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66984"/>
    <w:rPr>
      <w:rFonts w:ascii="Calibri" w:hAnsi="Calibri"/>
      <w:noProof/>
      <w:lang w:bidi="fa-IR"/>
    </w:rPr>
  </w:style>
  <w:style w:type="paragraph" w:customStyle="1" w:styleId="EndNoteBibliography">
    <w:name w:val="EndNote Bibliography"/>
    <w:basedOn w:val="Normal"/>
    <w:link w:val="EndNoteBibliographyChar"/>
    <w:rsid w:val="00166984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66984"/>
    <w:rPr>
      <w:rFonts w:ascii="Calibri" w:hAnsi="Calibri"/>
      <w:noProof/>
      <w:lang w:bidi="fa-IR"/>
    </w:rPr>
  </w:style>
  <w:style w:type="character" w:styleId="Hyperlink">
    <w:name w:val="Hyperlink"/>
    <w:basedOn w:val="DefaultParagraphFont"/>
    <w:uiPriority w:val="99"/>
    <w:unhideWhenUsed/>
    <w:rsid w:val="001669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984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984"/>
    <w:rPr>
      <w:rFonts w:ascii="Tahoma" w:hAnsi="Tahoma" w:cs="Tahoma"/>
      <w:sz w:val="16"/>
      <w:szCs w:val="16"/>
      <w:lang w:bidi="fa-IR"/>
    </w:rPr>
  </w:style>
  <w:style w:type="paragraph" w:customStyle="1" w:styleId="EndNoteBibliographyTitle">
    <w:name w:val="EndNote Bibliography Title"/>
    <w:basedOn w:val="Normal"/>
    <w:link w:val="EndNoteBibliographyTitleChar"/>
    <w:rsid w:val="00166984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66984"/>
    <w:rPr>
      <w:rFonts w:ascii="Calibri" w:hAnsi="Calibri"/>
      <w:noProof/>
      <w:lang w:bidi="fa-IR"/>
    </w:rPr>
  </w:style>
  <w:style w:type="paragraph" w:customStyle="1" w:styleId="EndNoteBibliography">
    <w:name w:val="EndNote Bibliography"/>
    <w:basedOn w:val="Normal"/>
    <w:link w:val="EndNoteBibliographyChar"/>
    <w:rsid w:val="00166984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66984"/>
    <w:rPr>
      <w:rFonts w:ascii="Calibri" w:hAnsi="Calibri"/>
      <w:noProof/>
      <w:lang w:bidi="fa-IR"/>
    </w:rPr>
  </w:style>
  <w:style w:type="character" w:styleId="Hyperlink">
    <w:name w:val="Hyperlink"/>
    <w:basedOn w:val="DefaultParagraphFont"/>
    <w:uiPriority w:val="99"/>
    <w:unhideWhenUsed/>
    <w:rsid w:val="00166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opus.com/inward/record.uri?eid=2-s2.0-85032692284&amp;doi=10.1007%2fs11205-017-1773-3&amp;partnerID=40&amp;md5=e95164f1368b127b5985e9a16c297b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MNG7-89</dc:creator>
  <cp:lastModifiedBy>MNG7-50</cp:lastModifiedBy>
  <cp:revision>2</cp:revision>
  <dcterms:created xsi:type="dcterms:W3CDTF">2021-09-19T08:36:00Z</dcterms:created>
  <dcterms:modified xsi:type="dcterms:W3CDTF">2021-09-19T08:36:00Z</dcterms:modified>
</cp:coreProperties>
</file>